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24B7" w:rsidR="007C24B7" w:rsidP="007C24B7" w:rsidRDefault="007C24B7" w14:paraId="23F8D0DA" w14:textId="37DAF312">
      <w:pPr>
        <w:spacing w:after="0"/>
      </w:pPr>
      <w:r w:rsidRPr="007C24B7">
        <w:rPr>
          <w:sz w:val="32"/>
          <w:szCs w:val="32"/>
        </w:rPr>
        <w:t xml:space="preserve">Amendement </w:t>
      </w:r>
      <w:r w:rsidRPr="007C24B7">
        <w:br/>
      </w:r>
      <w:r w:rsidRPr="007C24B7">
        <w:rPr>
          <w:i/>
          <w:iCs/>
        </w:rPr>
        <w:t>Conceptprogramma [partij] [gemeente]</w:t>
      </w:r>
    </w:p>
    <w:p w:rsidRPr="007C24B7" w:rsidR="007C24B7" w:rsidP="007C24B7" w:rsidRDefault="007C24B7" w14:paraId="3936E87E" w14:textId="77777777">
      <w:pPr>
        <w:spacing w:after="0"/>
      </w:pPr>
    </w:p>
    <w:p w:rsidR="007C24B7" w:rsidP="007C24B7" w:rsidRDefault="007C24B7" w14:paraId="0EB04785" w14:textId="3D424A9E">
      <w:pPr>
        <w:spacing w:after="0"/>
        <w:rPr>
          <w:i/>
          <w:color w:val="215E99" w:themeColor="text2" w:themeTint="BF"/>
        </w:rPr>
      </w:pPr>
      <w:r w:rsidRPr="007C24B7">
        <w:t xml:space="preserve">Onderwerp: </w:t>
      </w:r>
      <w:r w:rsidRPr="007C24B7">
        <w:br/>
      </w:r>
      <w:r w:rsidRPr="007C24B7">
        <w:t>Bewoners meer invloed geven en sterke gemeenschappen bouwen</w:t>
      </w:r>
      <w:r w:rsidRPr="007C24B7">
        <w:br/>
      </w:r>
      <w:r w:rsidRPr="007C24B7">
        <w:br/>
      </w:r>
      <w:r w:rsidRPr="007C24B7">
        <w:t xml:space="preserve">Amendement op: </w:t>
      </w:r>
      <w:r w:rsidRPr="007C24B7">
        <w:br/>
      </w:r>
      <w:r w:rsidRPr="6AB0DE92">
        <w:rPr>
          <w:i/>
          <w:iCs/>
          <w:color w:val="215E99" w:themeColor="text2" w:themeTint="BF"/>
        </w:rPr>
        <w:t>bijv</w:t>
      </w:r>
      <w:r w:rsidRPr="6AB0DE92" w:rsidR="4C3950A4">
        <w:rPr>
          <w:i/>
          <w:iCs/>
          <w:color w:val="215E99" w:themeColor="text2" w:themeTint="BF"/>
        </w:rPr>
        <w:t>oorbeeld</w:t>
      </w:r>
      <w:r w:rsidRPr="007C24B7">
        <w:rPr>
          <w:i/>
          <w:iCs/>
          <w:color w:val="215E99" w:themeColor="text2" w:themeTint="BF"/>
        </w:rPr>
        <w:t xml:space="preserve"> Hoofdstuk 2 – Samenleving, onderdeel “Bewonersparticipatie”</w:t>
      </w:r>
    </w:p>
    <w:p w:rsidRPr="007C24B7" w:rsidR="00657843" w:rsidP="007C24B7" w:rsidRDefault="00657843" w14:paraId="06434463" w14:textId="77777777">
      <w:pPr>
        <w:spacing w:after="0"/>
      </w:pPr>
    </w:p>
    <w:p w:rsidR="00657843" w:rsidP="007C24B7" w:rsidRDefault="007C24B7" w14:paraId="697BD542" w14:textId="77777777">
      <w:pPr>
        <w:spacing w:after="0"/>
      </w:pPr>
      <w:r w:rsidRPr="007C24B7">
        <w:t>Voorstel tot wijziging:</w:t>
      </w:r>
    </w:p>
    <w:p w:rsidRPr="00657843" w:rsidR="00657843" w:rsidP="007C24B7" w:rsidRDefault="00657843" w14:paraId="23616F65" w14:textId="7175C626">
      <w:pPr>
        <w:spacing w:after="0"/>
        <w:rPr>
          <w:i/>
          <w:iCs/>
          <w:color w:val="215E99" w:themeColor="text2" w:themeTint="BF"/>
        </w:rPr>
      </w:pPr>
      <w:r w:rsidRPr="00657843">
        <w:rPr>
          <w:i/>
          <w:iCs/>
          <w:color w:val="215E99" w:themeColor="text2" w:themeTint="BF"/>
        </w:rPr>
        <w:t>Kies uit onderstaande opties of combineer ze om de juiste wijziging voor te stellen.</w:t>
      </w:r>
    </w:p>
    <w:p w:rsidRPr="00657843" w:rsidR="00657843" w:rsidP="00657843" w:rsidRDefault="00657843" w14:paraId="434AD935" w14:textId="0A704F15">
      <w:pPr>
        <w:pStyle w:val="Lijstalinea"/>
        <w:numPr>
          <w:ilvl w:val="0"/>
          <w:numId w:val="1"/>
        </w:numPr>
        <w:spacing w:after="0"/>
        <w:rPr>
          <w:i/>
          <w:iCs/>
          <w:color w:val="215E99" w:themeColor="text2" w:themeTint="BF"/>
        </w:rPr>
      </w:pPr>
      <w:r w:rsidRPr="00657843">
        <w:rPr>
          <w:i/>
          <w:iCs/>
          <w:color w:val="215E99" w:themeColor="text2" w:themeTint="BF"/>
        </w:rPr>
        <w:t>Vervang de zin: “[noem de zin]” voor de volgende tekst toe:</w:t>
      </w:r>
    </w:p>
    <w:p w:rsidRPr="00657843" w:rsidR="00657843" w:rsidP="00657843" w:rsidRDefault="00657843" w14:paraId="141CC1D8" w14:textId="5733D387">
      <w:pPr>
        <w:pStyle w:val="Lijstalinea"/>
        <w:numPr>
          <w:ilvl w:val="0"/>
          <w:numId w:val="1"/>
        </w:numPr>
        <w:spacing w:after="0"/>
        <w:rPr>
          <w:i/>
          <w:iCs/>
          <w:color w:val="215E99" w:themeColor="text2" w:themeTint="BF"/>
        </w:rPr>
      </w:pPr>
      <w:r w:rsidRPr="00657843">
        <w:rPr>
          <w:i/>
          <w:iCs/>
          <w:color w:val="215E99" w:themeColor="text2" w:themeTint="BF"/>
        </w:rPr>
        <w:t>Schrap de zin: “[noem de zin]”</w:t>
      </w:r>
    </w:p>
    <w:p w:rsidRPr="00657843" w:rsidR="00657843" w:rsidP="00657843" w:rsidRDefault="007C24B7" w14:paraId="580C05A8" w14:textId="7A46CC10">
      <w:pPr>
        <w:pStyle w:val="Lijstalinea"/>
        <w:numPr>
          <w:ilvl w:val="0"/>
          <w:numId w:val="1"/>
        </w:numPr>
        <w:spacing w:after="0"/>
        <w:rPr>
          <w:i/>
          <w:iCs/>
          <w:color w:val="215E99" w:themeColor="text2" w:themeTint="BF"/>
        </w:rPr>
      </w:pPr>
      <w:r w:rsidRPr="00657843">
        <w:rPr>
          <w:i/>
          <w:iCs/>
          <w:color w:val="215E99" w:themeColor="text2" w:themeTint="BF"/>
        </w:rPr>
        <w:t>Voeg na de zin: “[noem de zin]” de volgende tekst toe:</w:t>
      </w:r>
    </w:p>
    <w:p w:rsidRPr="00E376A0" w:rsidR="00E376A0" w:rsidP="62251224" w:rsidRDefault="007C24B7" w14:paraId="427B37AE" w14:textId="6AC0DA53">
      <w:pPr>
        <w:spacing w:after="0"/>
        <w:rPr>
          <w:i w:val="1"/>
          <w:iCs w:val="1"/>
          <w:color w:val="215E99" w:themeColor="text2" w:themeTint="BF"/>
        </w:rPr>
      </w:pPr>
      <w:r>
        <w:br/>
      </w:r>
      <w:r w:rsidRPr="62251224" w:rsidR="00657843">
        <w:rPr>
          <w:i w:val="1"/>
          <w:iCs w:val="1"/>
          <w:color w:val="0E2740"/>
        </w:rPr>
        <w:t xml:space="preserve">Kies uit onderstaande punten en </w:t>
      </w:r>
      <w:r w:rsidRPr="62251224" w:rsidR="7C9A8F4D">
        <w:rPr>
          <w:i w:val="1"/>
          <w:iCs w:val="1"/>
          <w:color w:val="0E2740"/>
        </w:rPr>
        <w:t>pas ze aan</w:t>
      </w:r>
      <w:r w:rsidRPr="62251224" w:rsidR="00657843">
        <w:rPr>
          <w:i w:val="1"/>
          <w:iCs w:val="1"/>
          <w:color w:val="0E2740"/>
        </w:rPr>
        <w:t xml:space="preserve"> </w:t>
      </w:r>
      <w:r w:rsidRPr="62251224" w:rsidR="5F318A60">
        <w:rPr>
          <w:i w:val="1"/>
          <w:iCs w:val="1"/>
          <w:color w:val="0E2740"/>
        </w:rPr>
        <w:t>waar</w:t>
      </w:r>
      <w:r w:rsidRPr="62251224" w:rsidR="00E376A0">
        <w:rPr>
          <w:i w:val="1"/>
          <w:iCs w:val="1"/>
          <w:color w:val="0E2740"/>
        </w:rPr>
        <w:t xml:space="preserve"> dat nodig is </w:t>
      </w:r>
      <w:r w:rsidRPr="62251224" w:rsidR="00657843">
        <w:rPr>
          <w:i w:val="1"/>
          <w:iCs w:val="1"/>
          <w:color w:val="0E2740"/>
        </w:rPr>
        <w:t xml:space="preserve">om de wijziging </w:t>
      </w:r>
      <w:r w:rsidRPr="62251224" w:rsidR="20734A3C">
        <w:rPr>
          <w:i w:val="1"/>
          <w:iCs w:val="1"/>
          <w:color w:val="0E2740"/>
        </w:rPr>
        <w:t xml:space="preserve">op het conceptprogramma </w:t>
      </w:r>
      <w:r w:rsidRPr="62251224" w:rsidR="3D592A33">
        <w:rPr>
          <w:i w:val="1"/>
          <w:iCs w:val="1"/>
          <w:color w:val="0E2740"/>
        </w:rPr>
        <w:t xml:space="preserve">goed </w:t>
      </w:r>
      <w:r w:rsidRPr="62251224" w:rsidR="00657843">
        <w:rPr>
          <w:i w:val="1"/>
          <w:iCs w:val="1"/>
          <w:color w:val="0E2740"/>
        </w:rPr>
        <w:t>voor te stellen.</w:t>
      </w:r>
    </w:p>
    <w:p w:rsidR="6686F529" w:rsidP="62251224" w:rsidRDefault="6686F529" w14:paraId="261B5BB4" w14:textId="745F78FC">
      <w:pPr>
        <w:spacing w:after="0"/>
        <w:rPr>
          <w:i w:val="1"/>
          <w:iCs w:val="1"/>
          <w:color w:val="215E99" w:themeColor="text2" w:themeTint="BF" w:themeShade="FF"/>
        </w:rPr>
      </w:pPr>
    </w:p>
    <w:p w:rsidRPr="00E376A0" w:rsidR="00E376A0" w:rsidP="62251224" w:rsidRDefault="007C24B7" w14:paraId="487645AD" w14:textId="7FB07F0F">
      <w:pPr>
        <w:spacing w:after="0"/>
        <w:rPr>
          <w:i w:val="1"/>
          <w:iCs w:val="1"/>
          <w:color w:val="215E99" w:themeColor="text2" w:themeTint="BF"/>
        </w:rPr>
      </w:pPr>
      <w:r w:rsidRPr="62251224" w:rsidR="00E376A0">
        <w:rPr>
          <w:i w:val="1"/>
          <w:iCs w:val="1"/>
          <w:color w:val="215E99" w:themeColor="text2" w:themeTint="BF" w:themeShade="FF"/>
        </w:rPr>
        <w:t>1. Bewoners beslissen mee: de gemeenschapstoets wordt standaard</w:t>
      </w:r>
    </w:p>
    <w:p w:rsidRPr="00E376A0" w:rsidR="00E376A0" w:rsidP="62251224" w:rsidRDefault="00E376A0" w14:paraId="7C5BE206" w14:textId="6D6BB76B">
      <w:pPr>
        <w:spacing w:after="0"/>
        <w:rPr>
          <w:i w:val="1"/>
          <w:iCs w:val="1"/>
          <w:color w:val="215E99" w:themeColor="text2" w:themeTint="BF"/>
        </w:rPr>
      </w:pPr>
      <w:r w:rsidRPr="62251224" w:rsidR="00E376A0">
        <w:rPr>
          <w:i w:val="1"/>
          <w:iCs w:val="1"/>
          <w:color w:val="215E99" w:themeColor="text2" w:themeTint="BF" w:themeShade="FF"/>
        </w:rPr>
        <w:t xml:space="preserve">Wij zorgen ervoor dat bewoners kunnen meebeslissen over plannen voor hun buurt, juist op het moment dat er nog keuzes te maken zijn. We maken samen met hen heldere regels vast in de participatieverordening. We stellen samen met bewoners gebieds- en wijkagenda’s op en zorgen dat deze leidend zijn voor alle andere plannen die over hun buurt gaan. Ook bij grote landelijke programma’s voeren we voortaan vooraf de gemeenschapstoets uit: Vindt de gemeenschap dat ze sterker wordt van dit plan? En welke plek aan tafel is daarvoor nodig? Zo benutten we de kennis die er al is in de buurt </w:t>
      </w:r>
      <w:r w:rsidRPr="62251224" w:rsidR="00E376A0">
        <w:rPr>
          <w:i w:val="1"/>
          <w:iCs w:val="1"/>
          <w:color w:val="215E99" w:themeColor="text2" w:themeTint="BF" w:themeShade="FF"/>
        </w:rPr>
        <w:t>en vergroten we de kans dat beleid echt werkt.</w:t>
      </w:r>
      <w:r>
        <w:br/>
      </w:r>
    </w:p>
    <w:p w:rsidRPr="00E376A0" w:rsidR="00E376A0" w:rsidP="00E376A0" w:rsidRDefault="00E376A0" w14:paraId="6BFAFAC3" w14:textId="77777777">
      <w:pPr>
        <w:spacing w:after="0"/>
        <w:rPr>
          <w:i/>
          <w:iCs/>
          <w:color w:val="215E99" w:themeColor="text2" w:themeTint="BF"/>
        </w:rPr>
      </w:pPr>
      <w:r w:rsidRPr="00E376A0">
        <w:rPr>
          <w:i/>
          <w:iCs/>
          <w:color w:val="215E99" w:themeColor="text2" w:themeTint="BF"/>
        </w:rPr>
        <w:t>2. De gemeentelijke organisatie werkt in dienst van gemeenschappen</w:t>
      </w:r>
    </w:p>
    <w:p w:rsidR="00E376A0" w:rsidP="62251224" w:rsidRDefault="00E376A0" w14:paraId="1672EAFA" w14:textId="18A67484">
      <w:pPr>
        <w:spacing w:after="0"/>
        <w:rPr>
          <w:i w:val="1"/>
          <w:iCs w:val="1"/>
          <w:color w:val="215E99" w:themeColor="text2" w:themeTint="BF"/>
        </w:rPr>
      </w:pPr>
      <w:r w:rsidRPr="62251224" w:rsidR="00E376A0">
        <w:rPr>
          <w:i w:val="1"/>
          <w:iCs w:val="1"/>
          <w:color w:val="215E99" w:themeColor="text2" w:themeTint="BF" w:themeShade="FF"/>
        </w:rPr>
        <w:t>Wij richten de gemeentelijke organisatie zo in dat bewonersinitiatieven sneller en beter ondersteund worden. Omdat bewoners vaak werken over verschillende beleidsterreinen heen, zorgen wij voor iemand binnen de gemeente die zich specifiek inzet voor bewonersinitiatieven en die samenwerking organiseert tussen afdelingen. Zo kunnen beslissingen sneller worden genomen en kunnen bewonersinitiatieven direct aan de slag.</w:t>
      </w:r>
    </w:p>
    <w:p w:rsidRPr="00E376A0" w:rsidR="00E12782" w:rsidP="62251224" w:rsidRDefault="00E12782" w14:paraId="773FF022" w14:textId="4538AFC8">
      <w:pPr>
        <w:spacing w:after="0"/>
        <w:rPr>
          <w:i w:val="1"/>
          <w:iCs w:val="1"/>
          <w:color w:val="215E99" w:themeColor="text2" w:themeTint="BF"/>
        </w:rPr>
      </w:pPr>
    </w:p>
    <w:p w:rsidRPr="00E376A0" w:rsidR="00E376A0" w:rsidP="62251224" w:rsidRDefault="00E376A0" w14:paraId="51AD2E18" w14:textId="4F59E72F">
      <w:pPr>
        <w:spacing w:after="0"/>
        <w:rPr>
          <w:i w:val="1"/>
          <w:iCs w:val="1"/>
          <w:color w:val="215E99" w:themeColor="text2" w:themeTint="BF"/>
        </w:rPr>
      </w:pPr>
      <w:r w:rsidRPr="62251224" w:rsidR="00E376A0">
        <w:rPr>
          <w:i w:val="1"/>
          <w:iCs w:val="1"/>
          <w:color w:val="215E99" w:themeColor="text2" w:themeTint="BF" w:themeShade="FF"/>
        </w:rPr>
        <w:t xml:space="preserve">3. </w:t>
      </w:r>
      <w:r w:rsidRPr="62251224" w:rsidR="0039AE07">
        <w:rPr>
          <w:i w:val="1"/>
          <w:iCs w:val="1"/>
          <w:color w:val="215E99" w:themeColor="text2" w:themeTint="BF" w:themeShade="FF"/>
        </w:rPr>
        <w:t>We geven de</w:t>
      </w:r>
      <w:r w:rsidRPr="62251224" w:rsidR="00E376A0">
        <w:rPr>
          <w:i w:val="1"/>
          <w:iCs w:val="1"/>
          <w:color w:val="215E99" w:themeColor="text2" w:themeTint="BF" w:themeShade="FF"/>
        </w:rPr>
        <w:t xml:space="preserve"> buurteconomie voorrang</w:t>
      </w:r>
    </w:p>
    <w:p w:rsidR="00E376A0" w:rsidP="62251224" w:rsidRDefault="00E376A0" w14:paraId="7BCE2E2D" w14:textId="55A1A5F4">
      <w:pPr>
        <w:pStyle w:val="Standaard"/>
        <w:suppressLineNumbers w:val="0"/>
        <w:bidi w:val="0"/>
        <w:spacing w:before="0" w:beforeAutospacing="off" w:after="0" w:afterAutospacing="off" w:line="278" w:lineRule="auto"/>
        <w:ind w:left="0" w:right="0"/>
        <w:jc w:val="left"/>
        <w:rPr>
          <w:i w:val="1"/>
          <w:iCs w:val="1"/>
          <w:color w:val="215E99" w:themeColor="text2" w:themeTint="BF" w:themeShade="FF"/>
        </w:rPr>
      </w:pPr>
      <w:r w:rsidRPr="62251224" w:rsidR="00E376A0">
        <w:rPr>
          <w:i w:val="1"/>
          <w:iCs w:val="1"/>
          <w:color w:val="215E99" w:themeColor="text2" w:themeTint="BF" w:themeShade="FF"/>
        </w:rPr>
        <w:t xml:space="preserve">Wij maken van het principe ‘lokale gemeenschap, tenzij’ het uitgangspunt van het gemeentelijke inkoopbeleid. De gemeente gaat haar inkoopkracht bewust inzetten om de lokale economie en samenwerking met bewoners te versterken. We leggen in beleid vast dat eerst wordt onderzocht of samenwerking met buurtinitiatieven mogelijk is – vaak kan dat zonder aanbesteding. Ook maken we uitgaven </w:t>
      </w:r>
      <w:r w:rsidRPr="62251224" w:rsidR="2D8C6C86">
        <w:rPr>
          <w:i w:val="1"/>
          <w:iCs w:val="1"/>
          <w:color w:val="215E99" w:themeColor="text2" w:themeTint="BF" w:themeShade="FF"/>
        </w:rPr>
        <w:t xml:space="preserve">van de gemeente aan publieke taken </w:t>
      </w:r>
      <w:r w:rsidRPr="62251224" w:rsidR="00E376A0">
        <w:rPr>
          <w:i w:val="1"/>
          <w:iCs w:val="1"/>
          <w:color w:val="215E99" w:themeColor="text2" w:themeTint="BF" w:themeShade="FF"/>
        </w:rPr>
        <w:t>per wijk of gebied inzichtelijk</w:t>
      </w:r>
      <w:r w:rsidRPr="62251224" w:rsidR="3917556F">
        <w:rPr>
          <w:i w:val="1"/>
          <w:iCs w:val="1"/>
          <w:color w:val="215E99" w:themeColor="text2" w:themeTint="BF" w:themeShade="FF"/>
        </w:rPr>
        <w:t xml:space="preserve">, zodat bewonerscollectieven </w:t>
      </w:r>
      <w:r w:rsidRPr="62251224" w:rsidR="1173522B">
        <w:rPr>
          <w:i w:val="1"/>
          <w:iCs w:val="1"/>
          <w:color w:val="215E99" w:themeColor="text2" w:themeTint="BF" w:themeShade="FF"/>
        </w:rPr>
        <w:t>weten welke taken zij zelf kunnen gaan doen</w:t>
      </w:r>
      <w:r w:rsidRPr="62251224" w:rsidR="00E376A0">
        <w:rPr>
          <w:i w:val="1"/>
          <w:iCs w:val="1"/>
          <w:color w:val="215E99" w:themeColor="text2" w:themeTint="BF" w:themeShade="FF"/>
        </w:rPr>
        <w:t xml:space="preserve">. </w:t>
      </w:r>
      <w:r w:rsidRPr="62251224" w:rsidR="2BE2B68A">
        <w:rPr>
          <w:i w:val="1"/>
          <w:iCs w:val="1"/>
          <w:color w:val="215E99" w:themeColor="text2" w:themeTint="BF" w:themeShade="FF"/>
        </w:rPr>
        <w:t>Daarnaast zorgen we dat</w:t>
      </w:r>
      <w:r w:rsidRPr="62251224" w:rsidR="00E376A0">
        <w:rPr>
          <w:i w:val="1"/>
          <w:iCs w:val="1"/>
          <w:color w:val="215E99" w:themeColor="text2" w:themeTint="BF" w:themeShade="FF"/>
        </w:rPr>
        <w:t xml:space="preserve"> </w:t>
      </w:r>
      <w:r w:rsidRPr="62251224" w:rsidR="00E376A0">
        <w:rPr>
          <w:i w:val="1"/>
          <w:iCs w:val="1"/>
          <w:color w:val="215E99" w:themeColor="text2" w:themeTint="BF" w:themeShade="FF"/>
        </w:rPr>
        <w:t xml:space="preserve">dat bewonersinitiatieven </w:t>
      </w:r>
      <w:r w:rsidRPr="62251224" w:rsidR="0E50CE0A">
        <w:rPr>
          <w:i w:val="1"/>
          <w:iCs w:val="1"/>
          <w:color w:val="215E99" w:themeColor="text2" w:themeTint="BF" w:themeShade="FF"/>
        </w:rPr>
        <w:t xml:space="preserve">goede </w:t>
      </w:r>
      <w:r w:rsidRPr="62251224" w:rsidR="00E376A0">
        <w:rPr>
          <w:i w:val="1"/>
          <w:iCs w:val="1"/>
          <w:color w:val="215E99" w:themeColor="text2" w:themeTint="BF" w:themeShade="FF"/>
        </w:rPr>
        <w:t>ondersteuning krijgen bij het inzetten van het uitdaagrecht, op een manier die bij hen past</w:t>
      </w:r>
      <w:r w:rsidRPr="62251224" w:rsidR="176E1887">
        <w:rPr>
          <w:i w:val="1"/>
          <w:iCs w:val="1"/>
          <w:color w:val="215E99" w:themeColor="text2" w:themeTint="BF" w:themeShade="FF"/>
        </w:rPr>
        <w:t xml:space="preserve"> en </w:t>
      </w:r>
      <w:r w:rsidRPr="62251224" w:rsidR="57056D76">
        <w:rPr>
          <w:i w:val="1"/>
          <w:iCs w:val="1"/>
          <w:color w:val="215E99" w:themeColor="text2" w:themeTint="BF" w:themeShade="FF"/>
        </w:rPr>
        <w:t>die zij zelf kiezen</w:t>
      </w:r>
      <w:r w:rsidRPr="62251224" w:rsidR="00E376A0">
        <w:rPr>
          <w:i w:val="1"/>
          <w:iCs w:val="1"/>
          <w:color w:val="215E99" w:themeColor="text2" w:themeTint="BF" w:themeShade="FF"/>
        </w:rPr>
        <w:t>.</w:t>
      </w:r>
      <w:r w:rsidRPr="62251224" w:rsidR="0D6B4D08">
        <w:rPr>
          <w:i w:val="1"/>
          <w:iCs w:val="1"/>
          <w:color w:val="215E99" w:themeColor="text2" w:themeTint="BF" w:themeShade="FF"/>
        </w:rPr>
        <w:t xml:space="preserve"> Op die manier wordt uitdagen ook toegankelijk in buurten waar dit niet vanzelfsprekend is.</w:t>
      </w:r>
    </w:p>
    <w:p w:rsidRPr="00E376A0" w:rsidR="00E12782" w:rsidP="62251224" w:rsidRDefault="00E12782" w14:paraId="064C19E4" w14:textId="4825DA21">
      <w:pPr>
        <w:spacing w:after="0"/>
        <w:rPr>
          <w:i w:val="1"/>
          <w:iCs w:val="1"/>
          <w:color w:val="215E99" w:themeColor="text2" w:themeTint="BF"/>
        </w:rPr>
      </w:pPr>
    </w:p>
    <w:p w:rsidRPr="00E376A0" w:rsidR="00E376A0" w:rsidP="00E376A0" w:rsidRDefault="00E376A0" w14:paraId="2FCE5DEC" w14:textId="77777777">
      <w:pPr>
        <w:spacing w:after="0"/>
        <w:rPr>
          <w:i/>
          <w:iCs/>
          <w:color w:val="215E99" w:themeColor="text2" w:themeTint="BF"/>
        </w:rPr>
      </w:pPr>
      <w:r w:rsidRPr="00E376A0">
        <w:rPr>
          <w:i/>
          <w:iCs/>
          <w:color w:val="215E99" w:themeColor="text2" w:themeTint="BF"/>
        </w:rPr>
        <w:t>4. Ontmoetingsplekken worden beschermd en ondersteund</w:t>
      </w:r>
    </w:p>
    <w:p w:rsidR="00E376A0" w:rsidP="62251224" w:rsidRDefault="00E376A0" w14:paraId="1AF5FE07" w14:textId="545291F4">
      <w:pPr>
        <w:spacing w:after="0"/>
        <w:rPr>
          <w:i w:val="1"/>
          <w:iCs w:val="1"/>
          <w:color w:val="215E99" w:themeColor="text2" w:themeTint="BF"/>
        </w:rPr>
      </w:pPr>
      <w:r w:rsidRPr="62251224" w:rsidR="00E376A0">
        <w:rPr>
          <w:i w:val="1"/>
          <w:iCs w:val="1"/>
          <w:color w:val="215E99" w:themeColor="text2" w:themeTint="BF" w:themeShade="FF"/>
        </w:rPr>
        <w:t xml:space="preserve">Wij zorgen dat ontmoetingsplekken van bewoners behouden blijven en waar nodig ondersteund worden. Dat zijn de plekken waar gemeenschappen groeien, mensen elkaar leren kennen en plannen ontstaan. We maken financiële ondersteuning voor deze plekken betrouwbaar, toegankelijk en structureel. Ook geven we bewoners met het aankooprecht (right </w:t>
      </w:r>
      <w:r w:rsidRPr="62251224" w:rsidR="00E376A0">
        <w:rPr>
          <w:i w:val="1"/>
          <w:iCs w:val="1"/>
          <w:color w:val="215E99" w:themeColor="text2" w:themeTint="BF" w:themeShade="FF"/>
        </w:rPr>
        <w:t>to</w:t>
      </w:r>
      <w:r w:rsidRPr="62251224" w:rsidR="00E376A0">
        <w:rPr>
          <w:i w:val="1"/>
          <w:iCs w:val="1"/>
          <w:color w:val="215E99" w:themeColor="text2" w:themeTint="BF" w:themeShade="FF"/>
        </w:rPr>
        <w:t xml:space="preserve"> </w:t>
      </w:r>
      <w:r w:rsidRPr="62251224" w:rsidR="00E376A0">
        <w:rPr>
          <w:i w:val="1"/>
          <w:iCs w:val="1"/>
          <w:color w:val="215E99" w:themeColor="text2" w:themeTint="BF" w:themeShade="FF"/>
        </w:rPr>
        <w:t>buy</w:t>
      </w:r>
      <w:r w:rsidRPr="62251224" w:rsidR="00E376A0">
        <w:rPr>
          <w:i w:val="1"/>
          <w:iCs w:val="1"/>
          <w:color w:val="215E99" w:themeColor="text2" w:themeTint="BF" w:themeShade="FF"/>
        </w:rPr>
        <w:t xml:space="preserve">) voorrang bij het </w:t>
      </w:r>
      <w:r w:rsidRPr="62251224" w:rsidR="7EC0DE46">
        <w:rPr>
          <w:i w:val="1"/>
          <w:iCs w:val="1"/>
          <w:color w:val="215E99" w:themeColor="text2" w:themeTint="BF" w:themeShade="FF"/>
        </w:rPr>
        <w:t xml:space="preserve">aankopen of </w:t>
      </w:r>
      <w:r w:rsidRPr="62251224" w:rsidR="00E376A0">
        <w:rPr>
          <w:i w:val="1"/>
          <w:iCs w:val="1"/>
          <w:color w:val="215E99" w:themeColor="text2" w:themeTint="BF" w:themeShade="FF"/>
        </w:rPr>
        <w:t xml:space="preserve">overnemen van maatschappelijk vastgoed, zodat deze plekken ook echt van de gemeenschap </w:t>
      </w:r>
      <w:r w:rsidRPr="62251224" w:rsidR="03D229A7">
        <w:rPr>
          <w:i w:val="1"/>
          <w:iCs w:val="1"/>
          <w:color w:val="215E99" w:themeColor="text2" w:themeTint="BF" w:themeShade="FF"/>
        </w:rPr>
        <w:t xml:space="preserve">zijn en </w:t>
      </w:r>
      <w:r w:rsidRPr="62251224" w:rsidR="00E376A0">
        <w:rPr>
          <w:i w:val="1"/>
          <w:iCs w:val="1"/>
          <w:color w:val="215E99" w:themeColor="text2" w:themeTint="BF" w:themeShade="FF"/>
        </w:rPr>
        <w:t>blijven.</w:t>
      </w:r>
    </w:p>
    <w:p w:rsidRPr="00E376A0" w:rsidR="00E12782" w:rsidP="62251224" w:rsidRDefault="00E12782" w14:paraId="368451CE" w14:textId="64D77812">
      <w:pPr>
        <w:spacing w:after="0"/>
        <w:rPr>
          <w:i w:val="1"/>
          <w:iCs w:val="1"/>
          <w:color w:val="215E99" w:themeColor="text2" w:themeTint="BF"/>
        </w:rPr>
      </w:pPr>
    </w:p>
    <w:p w:rsidRPr="00E376A0" w:rsidR="00E376A0" w:rsidP="00E376A0" w:rsidRDefault="00E376A0" w14:paraId="6A1F1D78" w14:textId="77777777">
      <w:pPr>
        <w:spacing w:after="0"/>
        <w:rPr>
          <w:i/>
          <w:iCs/>
          <w:color w:val="215E99" w:themeColor="text2" w:themeTint="BF"/>
        </w:rPr>
      </w:pPr>
      <w:r w:rsidRPr="00E376A0">
        <w:rPr>
          <w:i/>
          <w:iCs/>
          <w:color w:val="215E99" w:themeColor="text2" w:themeTint="BF"/>
        </w:rPr>
        <w:t>5. Geld voor de buurt gaat naar bewoners</w:t>
      </w:r>
    </w:p>
    <w:p w:rsidR="00E376A0" w:rsidP="62251224" w:rsidRDefault="00E376A0" w14:paraId="46BA7702" w14:textId="10C84FBE">
      <w:pPr>
        <w:spacing w:after="0"/>
        <w:rPr>
          <w:i w:val="1"/>
          <w:iCs w:val="1"/>
          <w:color w:val="215E99" w:themeColor="text2" w:themeTint="BF"/>
        </w:rPr>
      </w:pPr>
      <w:r w:rsidRPr="62251224" w:rsidR="00E376A0">
        <w:rPr>
          <w:i w:val="1"/>
          <w:iCs w:val="1"/>
          <w:color w:val="215E99" w:themeColor="text2" w:themeTint="BF" w:themeShade="FF"/>
        </w:rPr>
        <w:t xml:space="preserve">Wij zorgen ervoor dat geld dat bedoeld is voor buurten, ook echt bij bewoners terechtkomt. Dat doen we via een gemeenschapsfonds waar bewoners zelf over kunnen beslissen. Bewoners weten wat er speelt en wat er nodig is in hun wijk. We vullen dit fonds aan met middelen uit onderbesteding en landelijke programma’s, zodat buurten </w:t>
      </w:r>
      <w:r w:rsidRPr="62251224" w:rsidR="00E376A0">
        <w:rPr>
          <w:i w:val="1"/>
          <w:iCs w:val="1"/>
          <w:color w:val="215E99" w:themeColor="text2" w:themeTint="BF" w:themeShade="FF"/>
        </w:rPr>
        <w:t>meer zeggenschap krijgen over hun eigen ontwikkeling.</w:t>
      </w:r>
    </w:p>
    <w:p w:rsidRPr="00E376A0" w:rsidR="00E12782" w:rsidP="62251224" w:rsidRDefault="00E12782" w14:paraId="5FF89E55" w14:textId="210ABFDB">
      <w:pPr>
        <w:spacing w:after="0"/>
        <w:rPr>
          <w:i w:val="1"/>
          <w:iCs w:val="1"/>
          <w:color w:val="215E99" w:themeColor="text2" w:themeTint="BF"/>
        </w:rPr>
      </w:pPr>
    </w:p>
    <w:p w:rsidRPr="00E376A0" w:rsidR="00E376A0" w:rsidP="00E376A0" w:rsidRDefault="00E376A0" w14:paraId="7A746F93" w14:textId="77777777">
      <w:pPr>
        <w:spacing w:after="0"/>
        <w:rPr>
          <w:i/>
          <w:iCs/>
          <w:color w:val="215E99" w:themeColor="text2" w:themeTint="BF"/>
        </w:rPr>
      </w:pPr>
      <w:r w:rsidRPr="00E376A0">
        <w:rPr>
          <w:i/>
          <w:iCs/>
          <w:color w:val="215E99" w:themeColor="text2" w:themeTint="BF"/>
        </w:rPr>
        <w:t>6. Ondersteuning op maat voor gemeenschappen</w:t>
      </w:r>
    </w:p>
    <w:p w:rsidRPr="00E376A0" w:rsidR="00E12782" w:rsidP="62251224" w:rsidRDefault="00E12782" w14:paraId="1C2C4609" w14:textId="7CB6B6A3">
      <w:pPr>
        <w:pStyle w:val="Standaard"/>
        <w:rPr>
          <w:i w:val="1"/>
          <w:iCs w:val="1"/>
          <w:color w:val="215E99" w:themeColor="text2" w:themeTint="BF" w:themeShade="FF"/>
        </w:rPr>
      </w:pPr>
      <w:r w:rsidRPr="62251224" w:rsidR="00E376A0">
        <w:rPr>
          <w:i w:val="1"/>
          <w:iCs w:val="1"/>
          <w:color w:val="215E99" w:themeColor="text2" w:themeTint="BF" w:themeShade="FF"/>
        </w:rPr>
        <w:t>Wij zorgen dat elke wijk de ondersteuning krijgt die past bij de manier waarop bewoners zich organiseren. Of dat nu community builders, opbouwwerkers of krachtenbinders zijn – bewoners kiezen zelf hoe zij ondersteund willen worden. Wij erkennen bewoners als opdrachtgever van die ondersteuning</w:t>
      </w:r>
      <w:r w:rsidRPr="62251224" w:rsidR="00E376A0">
        <w:rPr>
          <w:i w:val="1"/>
          <w:iCs w:val="1"/>
          <w:color w:val="215E99" w:themeColor="text2" w:themeTint="BF" w:themeShade="FF"/>
        </w:rPr>
        <w:t>.</w:t>
      </w:r>
    </w:p>
    <w:p w:rsidR="62251224" w:rsidP="62251224" w:rsidRDefault="62251224" w14:paraId="453F7803" w14:textId="6CED3019">
      <w:pPr>
        <w:pStyle w:val="Standaard"/>
        <w:rPr>
          <w:i w:val="1"/>
          <w:iCs w:val="1"/>
          <w:color w:val="215E99" w:themeColor="text2" w:themeTint="BF" w:themeShade="FF"/>
        </w:rPr>
      </w:pPr>
    </w:p>
    <w:p w:rsidRPr="00E376A0" w:rsidR="00E376A0" w:rsidP="00E376A0" w:rsidRDefault="00E376A0" w14:paraId="14DB8E5A" w14:textId="77777777">
      <w:pPr>
        <w:spacing w:after="0"/>
        <w:rPr>
          <w:i/>
          <w:iCs/>
          <w:color w:val="215E99" w:themeColor="text2" w:themeTint="BF"/>
        </w:rPr>
      </w:pPr>
      <w:r w:rsidRPr="00E376A0">
        <w:rPr>
          <w:i/>
          <w:iCs/>
          <w:color w:val="215E99" w:themeColor="text2" w:themeTint="BF"/>
        </w:rPr>
        <w:t>7. Ambtenaren leren bewoners en hun initiatieven echt kennen</w:t>
      </w:r>
    </w:p>
    <w:p w:rsidRPr="00E376A0" w:rsidR="00E376A0" w:rsidP="00E376A0" w:rsidRDefault="00E376A0" w14:paraId="45F0E138" w14:textId="624F38A1">
      <w:pPr>
        <w:spacing w:after="0"/>
        <w:rPr>
          <w:i/>
          <w:iCs/>
          <w:color w:val="215E99" w:themeColor="text2" w:themeTint="BF"/>
        </w:rPr>
      </w:pPr>
      <w:r w:rsidRPr="00E376A0">
        <w:rPr>
          <w:i/>
          <w:iCs/>
          <w:color w:val="215E99" w:themeColor="text2" w:themeTint="BF"/>
        </w:rPr>
        <w:t>Wij geven ambtenaren de ruimte om het perspectief van bewonersinitiatieven van dichtbij te leren kennen. Door actief de wijk in te gaan ontstaat meer begrip, inzicht en zin om samen te werken. Zo bouwen we aan sterke relaties tussen gemeente en gemeenschap.”</w:t>
      </w:r>
    </w:p>
    <w:p w:rsidRPr="007C24B7" w:rsidR="007C24B7" w:rsidP="007C24B7" w:rsidRDefault="007C24B7" w14:paraId="0ADC5BE3" w14:textId="77777777">
      <w:pPr>
        <w:spacing w:after="0"/>
      </w:pPr>
    </w:p>
    <w:p w:rsidRPr="007C24B7" w:rsidR="007C24B7" w:rsidP="007C24B7" w:rsidRDefault="007C24B7" w14:paraId="42BDCB5D" w14:textId="77777777">
      <w:pPr>
        <w:spacing w:after="0"/>
      </w:pPr>
      <w:r w:rsidRPr="007C24B7">
        <w:t>Toelichting:</w:t>
      </w:r>
    </w:p>
    <w:p w:rsidRPr="007C24B7" w:rsidR="007C24B7" w:rsidP="007C24B7" w:rsidRDefault="007C24B7" w14:paraId="062F7599" w14:textId="1C789C18">
      <w:pPr>
        <w:spacing w:after="0"/>
      </w:pPr>
      <w:r w:rsidRPr="007C24B7">
        <w:t xml:space="preserve">Met dit voorstel geven we bewoners meer invloed en vertrouwen. </w:t>
      </w:r>
      <w:r w:rsidR="00E376A0">
        <w:t>Bewoners</w:t>
      </w:r>
      <w:r w:rsidRPr="007C24B7">
        <w:t xml:space="preserve"> weten wat er nodig is en willen graag iets doen voor hun wijk. Als gemeente moeten we hen serieus nemen, goed ondersteunen en ruimte geven om mee te beslissen. Zo bouwen we samen aan </w:t>
      </w:r>
      <w:r w:rsidR="00E376A0">
        <w:t>verbonden buurten en sterke gemeenschappen.</w:t>
      </w:r>
    </w:p>
    <w:p w:rsidRPr="007C24B7" w:rsidR="007C24B7" w:rsidP="007C24B7" w:rsidRDefault="007C24B7" w14:paraId="65BF14A5" w14:textId="77777777">
      <w:pPr>
        <w:spacing w:after="0"/>
      </w:pPr>
    </w:p>
    <w:p w:rsidRPr="007C24B7" w:rsidR="007C24B7" w:rsidP="007C24B7" w:rsidRDefault="007C24B7" w14:paraId="367B8A9C" w14:textId="77777777">
      <w:pPr>
        <w:spacing w:after="0"/>
      </w:pPr>
    </w:p>
    <w:sectPr w:rsidRPr="007C24B7" w:rsidR="007C24B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50B10"/>
    <w:multiLevelType w:val="hybridMultilevel"/>
    <w:tmpl w:val="A55E8B3E"/>
    <w:lvl w:ilvl="0" w:tplc="1272225C">
      <w:start w:val="2"/>
      <w:numFmt w:val="bullet"/>
      <w:lvlText w:val="-"/>
      <w:lvlJc w:val="left"/>
      <w:pPr>
        <w:ind w:left="720" w:hanging="360"/>
      </w:pPr>
      <w:rPr>
        <w:rFonts w:hint="default" w:ascii="Aptos" w:hAnsi="Apto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74051382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B7"/>
    <w:rsid w:val="000C6687"/>
    <w:rsid w:val="002A4FB6"/>
    <w:rsid w:val="0039AE07"/>
    <w:rsid w:val="00441C47"/>
    <w:rsid w:val="00657843"/>
    <w:rsid w:val="007C24B7"/>
    <w:rsid w:val="00D24E45"/>
    <w:rsid w:val="00E12782"/>
    <w:rsid w:val="00E376A0"/>
    <w:rsid w:val="03D229A7"/>
    <w:rsid w:val="0627DEC9"/>
    <w:rsid w:val="0D6B4D08"/>
    <w:rsid w:val="0E50CE0A"/>
    <w:rsid w:val="0E8A4750"/>
    <w:rsid w:val="1173522B"/>
    <w:rsid w:val="1738F3C2"/>
    <w:rsid w:val="176E1887"/>
    <w:rsid w:val="1ADAC7E6"/>
    <w:rsid w:val="1C441D9C"/>
    <w:rsid w:val="1EF7CFC8"/>
    <w:rsid w:val="20734A3C"/>
    <w:rsid w:val="28CE330F"/>
    <w:rsid w:val="2BD05C66"/>
    <w:rsid w:val="2BE2B68A"/>
    <w:rsid w:val="2D8C6C86"/>
    <w:rsid w:val="34D374F3"/>
    <w:rsid w:val="35A3C3C7"/>
    <w:rsid w:val="3917556F"/>
    <w:rsid w:val="3D592A33"/>
    <w:rsid w:val="3D8D8E06"/>
    <w:rsid w:val="4667D099"/>
    <w:rsid w:val="4C3950A4"/>
    <w:rsid w:val="4D89C746"/>
    <w:rsid w:val="57056D76"/>
    <w:rsid w:val="5E6343A2"/>
    <w:rsid w:val="5F318A60"/>
    <w:rsid w:val="62251224"/>
    <w:rsid w:val="6686F529"/>
    <w:rsid w:val="6AB0DE92"/>
    <w:rsid w:val="722C75DC"/>
    <w:rsid w:val="7C9A8F4D"/>
    <w:rsid w:val="7EC0DE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22EF"/>
  <w15:chartTrackingRefBased/>
  <w15:docId w15:val="{6E9CE97A-DADF-4802-9E4A-E19E399B5A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7C24B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24B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24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24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24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24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24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24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24B7"/>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7C24B7"/>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7C24B7"/>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7C24B7"/>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7C24B7"/>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7C24B7"/>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7C24B7"/>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7C24B7"/>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7C24B7"/>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7C24B7"/>
    <w:rPr>
      <w:rFonts w:eastAsiaTheme="majorEastAsia" w:cstheme="majorBidi"/>
      <w:color w:val="272727" w:themeColor="text1" w:themeTint="D8"/>
    </w:rPr>
  </w:style>
  <w:style w:type="paragraph" w:styleId="Titel">
    <w:name w:val="Title"/>
    <w:basedOn w:val="Standaard"/>
    <w:next w:val="Standaard"/>
    <w:link w:val="TitelChar"/>
    <w:uiPriority w:val="10"/>
    <w:qFormat/>
    <w:rsid w:val="007C24B7"/>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7C24B7"/>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7C24B7"/>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7C24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24B7"/>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7C24B7"/>
    <w:rPr>
      <w:i/>
      <w:iCs/>
      <w:color w:val="404040" w:themeColor="text1" w:themeTint="BF"/>
    </w:rPr>
  </w:style>
  <w:style w:type="paragraph" w:styleId="Lijstalinea">
    <w:name w:val="List Paragraph"/>
    <w:basedOn w:val="Standaard"/>
    <w:uiPriority w:val="34"/>
    <w:qFormat/>
    <w:rsid w:val="007C24B7"/>
    <w:pPr>
      <w:ind w:left="720"/>
      <w:contextualSpacing/>
    </w:pPr>
  </w:style>
  <w:style w:type="character" w:styleId="Intensievebenadrukking">
    <w:name w:val="Intense Emphasis"/>
    <w:basedOn w:val="Standaardalinea-lettertype"/>
    <w:uiPriority w:val="21"/>
    <w:qFormat/>
    <w:rsid w:val="007C24B7"/>
    <w:rPr>
      <w:i/>
      <w:iCs/>
      <w:color w:val="0F4761" w:themeColor="accent1" w:themeShade="BF"/>
    </w:rPr>
  </w:style>
  <w:style w:type="paragraph" w:styleId="Duidelijkcitaat">
    <w:name w:val="Intense Quote"/>
    <w:basedOn w:val="Standaard"/>
    <w:next w:val="Standaard"/>
    <w:link w:val="DuidelijkcitaatChar"/>
    <w:uiPriority w:val="30"/>
    <w:qFormat/>
    <w:rsid w:val="007C24B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7C24B7"/>
    <w:rPr>
      <w:i/>
      <w:iCs/>
      <w:color w:val="0F4761" w:themeColor="accent1" w:themeShade="BF"/>
    </w:rPr>
  </w:style>
  <w:style w:type="character" w:styleId="Intensieveverwijzing">
    <w:name w:val="Intense Reference"/>
    <w:basedOn w:val="Standaardalinea-lettertype"/>
    <w:uiPriority w:val="32"/>
    <w:qFormat/>
    <w:rsid w:val="007C24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7580c6-3245-4199-a9cc-19c140553595">
      <Terms xmlns="http://schemas.microsoft.com/office/infopath/2007/PartnerControls"/>
    </lcf76f155ced4ddcb4097134ff3c332f>
    <TaxCatchAll xmlns="10aa9080-28e3-4979-bf1f-c566127981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AEF59D198EA4F98467665B5007C77" ma:contentTypeVersion="13" ma:contentTypeDescription="Een nieuw document maken." ma:contentTypeScope="" ma:versionID="86ea5dcd43e1451ce8b55e3c0f6aeca9">
  <xsd:schema xmlns:xsd="http://www.w3.org/2001/XMLSchema" xmlns:xs="http://www.w3.org/2001/XMLSchema" xmlns:p="http://schemas.microsoft.com/office/2006/metadata/properties" xmlns:ns2="5d7580c6-3245-4199-a9cc-19c140553595" xmlns:ns3="10aa9080-28e3-4979-bf1f-c56612798120" targetNamespace="http://schemas.microsoft.com/office/2006/metadata/properties" ma:root="true" ma:fieldsID="481b2812e89109790e2a11f712774ab5" ns2:_="" ns3:_="">
    <xsd:import namespace="5d7580c6-3245-4199-a9cc-19c140553595"/>
    <xsd:import namespace="10aa9080-28e3-4979-bf1f-c56612798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80c6-3245-4199-a9cc-19c14055359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d249730d-c504-49bf-9b29-a39646718b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aa9080-28e3-4979-bf1f-c56612798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cc579c1-bc75-4f4c-a0a1-a1885eae3166}" ma:internalName="TaxCatchAll" ma:showField="CatchAllData" ma:web="10aa9080-28e3-4979-bf1f-c56612798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B91CE-FEC9-44B6-99E1-FFC8C1630B6B}">
  <ds:schemaRefs>
    <ds:schemaRef ds:uri="http://schemas.microsoft.com/office/2006/metadata/properties"/>
    <ds:schemaRef ds:uri="http://schemas.microsoft.com/office/infopath/2007/PartnerControls"/>
    <ds:schemaRef ds:uri="5d7580c6-3245-4199-a9cc-19c140553595"/>
    <ds:schemaRef ds:uri="10aa9080-28e3-4979-bf1f-c56612798120"/>
  </ds:schemaRefs>
</ds:datastoreItem>
</file>

<file path=customXml/itemProps2.xml><?xml version="1.0" encoding="utf-8"?>
<ds:datastoreItem xmlns:ds="http://schemas.openxmlformats.org/officeDocument/2006/customXml" ds:itemID="{5040B041-032F-4C0A-8C64-4710E9C8C854}">
  <ds:schemaRefs>
    <ds:schemaRef ds:uri="http://schemas.microsoft.com/sharepoint/v3/contenttype/forms"/>
  </ds:schemaRefs>
</ds:datastoreItem>
</file>

<file path=customXml/itemProps3.xml><?xml version="1.0" encoding="utf-8"?>
<ds:datastoreItem xmlns:ds="http://schemas.openxmlformats.org/officeDocument/2006/customXml" ds:itemID="{03C91FB2-FCD7-4707-8B9A-F3D7F16E7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80c6-3245-4199-a9cc-19c140553595"/>
    <ds:schemaRef ds:uri="10aa9080-28e3-4979-bf1f-c56612798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floor olijve</dc:creator>
  <keywords/>
  <dc:description/>
  <lastModifiedBy>Floor Olijve | LSA Bewoners</lastModifiedBy>
  <revision>6</revision>
  <dcterms:created xsi:type="dcterms:W3CDTF">2025-07-30T11:32:00.0000000Z</dcterms:created>
  <dcterms:modified xsi:type="dcterms:W3CDTF">2025-07-30T15:08:37.1162503Z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0x0101008FBAEF59D198EA4F98467665B5007C77</vt:lpwstr>
  </property>
  <property fmtid="{D5CDD505-2E9C-101B-9397-08002B2CF9AE}" pid="3" name="MediaServiceImageTags">
    <vt:lpwstr/>
  </property>
</Properties>
</file>